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5C3A6F"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5CC9" w:rsidRPr="00CF195E">
        <w:rPr>
          <w:b/>
          <w:kern w:val="2"/>
          <w:lang w:eastAsia="zh-CN"/>
        </w:rPr>
        <w:t>3GPP TSG RAN WG1 Meeting</w:t>
      </w:r>
      <w:r w:rsidR="002C558B">
        <w:rPr>
          <w:b/>
          <w:kern w:val="2"/>
          <w:lang w:eastAsia="zh-CN"/>
        </w:rPr>
        <w:t xml:space="preserve"> #89</w:t>
      </w:r>
      <w:r w:rsidR="00AC4591" w:rsidRPr="008518E9">
        <w:rPr>
          <w:b/>
          <w:lang w:eastAsia="zh-CN"/>
        </w:rPr>
        <w:tab/>
      </w:r>
      <w:r w:rsidR="00AD2E07">
        <w:rPr>
          <w:b/>
          <w:lang w:eastAsia="zh-CN"/>
        </w:rPr>
        <w:t xml:space="preserve"> </w:t>
      </w:r>
      <w:r w:rsidR="009913F2" w:rsidRPr="009913F2">
        <w:rPr>
          <w:b/>
        </w:rPr>
        <w:t>R1-17</w:t>
      </w:r>
      <w:r w:rsidR="00B3217E">
        <w:rPr>
          <w:b/>
        </w:rPr>
        <w:t>08547</w:t>
      </w:r>
    </w:p>
    <w:p w:rsidR="00AC4591" w:rsidRPr="008518E9" w:rsidRDefault="002C558B" w:rsidP="008518E9">
      <w:pPr>
        <w:jc w:val="left"/>
        <w:rPr>
          <w:b/>
          <w:lang w:eastAsia="zh-CN"/>
        </w:rPr>
      </w:pPr>
      <w:r>
        <w:rPr>
          <w:b/>
          <w:lang w:eastAsia="zh-CN"/>
        </w:rPr>
        <w:t>Hangzhou</w:t>
      </w:r>
      <w:r w:rsidR="00BC3929" w:rsidRPr="008518E9">
        <w:rPr>
          <w:b/>
          <w:lang w:eastAsia="zh-CN"/>
        </w:rPr>
        <w:t xml:space="preserve">, </w:t>
      </w:r>
      <w:r>
        <w:rPr>
          <w:b/>
          <w:lang w:eastAsia="zh-CN"/>
        </w:rPr>
        <w:t>China</w:t>
      </w:r>
      <w:r w:rsidR="00DA7282" w:rsidRPr="008518E9">
        <w:rPr>
          <w:b/>
          <w:lang w:eastAsia="zh-CN"/>
        </w:rPr>
        <w:t xml:space="preserve">, </w:t>
      </w:r>
      <w:r>
        <w:rPr>
          <w:b/>
          <w:lang w:eastAsia="zh-CN"/>
        </w:rPr>
        <w:t>15-19 May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C558B">
        <w:rPr>
          <w:b/>
          <w:lang w:eastAsia="zh-CN"/>
        </w:rPr>
        <w:t>5</w:t>
      </w:r>
      <w:r w:rsidR="009F2D0E">
        <w:rPr>
          <w:b/>
          <w:lang w:eastAsia="zh-CN"/>
        </w:rPr>
        <w:t>.2</w:t>
      </w:r>
      <w:r w:rsidR="00151B25">
        <w:rPr>
          <w:b/>
          <w:lang w:eastAsia="zh-CN"/>
        </w:rPr>
        <w:t>.3</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A2F9D">
        <w:rPr>
          <w:b/>
          <w:lang w:eastAsia="zh-CN"/>
        </w:rPr>
        <w:t>TP on impact on network implementation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9C7625" w:rsidRDefault="009C7625" w:rsidP="009C7625">
      <w:pPr>
        <w:rPr>
          <w:rFonts w:eastAsia="MS Mincho"/>
          <w:lang w:eastAsia="ja-JP"/>
        </w:rPr>
      </w:pPr>
      <w:r>
        <w:rPr>
          <w:rFonts w:cs="Arial"/>
        </w:rPr>
        <w:t>This text proposal is to provide a short discussion on the impact on network implementation for the RAN WGs on the study item, a simplified HS-SCCH for UMTS [1].</w:t>
      </w:r>
    </w:p>
    <w:p w:rsidR="009C7625" w:rsidRDefault="009C7625" w:rsidP="009C7625">
      <w:pPr>
        <w:pStyle w:val="Heading1"/>
        <w:rPr>
          <w:lang w:val="en-US"/>
        </w:rPr>
      </w:pPr>
      <w:r>
        <w:rPr>
          <w:lang w:val="en-US"/>
        </w:rPr>
        <w:t>Text proposal</w:t>
      </w:r>
    </w:p>
    <w:p w:rsidR="009C7625" w:rsidRDefault="009C7625" w:rsidP="009C7625">
      <w:r w:rsidRPr="00C86602">
        <w:rPr>
          <w:highlight w:val="yellow"/>
        </w:rPr>
        <w:t>-</w:t>
      </w:r>
      <w:r>
        <w:rPr>
          <w:highlight w:val="yellow"/>
        </w:rPr>
        <w:t>-</w:t>
      </w:r>
      <w:r w:rsidRPr="00C86602">
        <w:rPr>
          <w:highlight w:val="yellow"/>
        </w:rPr>
        <w:t>-----------------------------------------------------</w:t>
      </w:r>
      <w:r>
        <w:rPr>
          <w:highlight w:val="yellow"/>
        </w:rPr>
        <w:t>--</w:t>
      </w:r>
      <w:r w:rsidRPr="00C86602">
        <w:rPr>
          <w:highlight w:val="yellow"/>
        </w:rPr>
        <w:t>---- Text start ------</w:t>
      </w:r>
      <w:r>
        <w:rPr>
          <w:highlight w:val="yellow"/>
        </w:rPr>
        <w:t>---</w:t>
      </w:r>
      <w:r w:rsidRPr="00C86602">
        <w:rPr>
          <w:highlight w:val="yellow"/>
        </w:rPr>
        <w:t>--------------------------------------------</w:t>
      </w:r>
    </w:p>
    <w:p w:rsidR="004117DF" w:rsidRDefault="009C7625" w:rsidP="009C7625">
      <w:pPr>
        <w:pStyle w:val="Heading1"/>
        <w:numPr>
          <w:ilvl w:val="0"/>
          <w:numId w:val="0"/>
        </w:numPr>
        <w:ind w:left="432" w:hanging="432"/>
        <w:rPr>
          <w:lang w:val="en-US"/>
        </w:rPr>
      </w:pPr>
      <w:bookmarkStart w:id="2" w:name="_Ref129681832"/>
      <w:r>
        <w:rPr>
          <w:lang w:val="en-US"/>
        </w:rPr>
        <w:t>XX</w:t>
      </w:r>
      <w:r>
        <w:rPr>
          <w:lang w:val="en-US"/>
        </w:rPr>
        <w:tab/>
      </w:r>
      <w:r>
        <w:rPr>
          <w:lang w:val="en-US"/>
        </w:rPr>
        <w:tab/>
      </w:r>
      <w:r w:rsidR="002703FC">
        <w:rPr>
          <w:lang w:val="en-US"/>
        </w:rPr>
        <w:t>Discussion</w:t>
      </w:r>
      <w:r>
        <w:rPr>
          <w:lang w:val="en-US"/>
        </w:rPr>
        <w:t xml:space="preserve"> on network implementation</w:t>
      </w:r>
    </w:p>
    <w:p w:rsidR="00F5337A" w:rsidRPr="009C7625" w:rsidRDefault="009C7625" w:rsidP="009F2D0E">
      <w:pPr>
        <w:tabs>
          <w:tab w:val="num" w:pos="720"/>
          <w:tab w:val="num" w:pos="1440"/>
        </w:tabs>
        <w:rPr>
          <w:lang w:eastAsia="zh-CN"/>
        </w:rPr>
      </w:pPr>
      <w:bookmarkStart w:id="3" w:name="_Ref124589665"/>
      <w:bookmarkStart w:id="4" w:name="_Ref71620620"/>
      <w:bookmarkStart w:id="5" w:name="_Ref124671424"/>
      <w:r>
        <w:rPr>
          <w:lang w:eastAsia="zh-CN"/>
        </w:rPr>
        <w:t xml:space="preserve">In this Section we discuss </w:t>
      </w:r>
      <w:r>
        <w:rPr>
          <w:rFonts w:eastAsia="MS Mincho"/>
          <w:lang w:eastAsia="ja-JP"/>
        </w:rPr>
        <w:t xml:space="preserve">potential impact to network implementation for the identified solution is discussed. UE capability reporting is needed to enable network to save power consumption on simplified HS-SCCH. </w:t>
      </w:r>
      <w:r w:rsidR="002C558B">
        <w:rPr>
          <w:lang w:eastAsia="zh-CN"/>
        </w:rPr>
        <w:t>According to the identified solution, UE would know in advance that only a sub-set of part 1’s original HS-SCCH type 1 table would be signaled. With this prior knowledge, part 1 HS-SCCH detection performance is improved.</w:t>
      </w:r>
      <w:r w:rsidR="00F5337A">
        <w:rPr>
          <w:lang w:eastAsia="zh-CN"/>
        </w:rPr>
        <w:t xml:space="preserve"> The triggering mechanism is based on legacy CQI reports. When the network receives a CQI below 6, network would choose the values in the original HS-SCCH table which belongs to the sub-set which is also “known in advance” at the UE. It is noted that UE reporting a CQI below 6 does not mean the network would use the sub-set of the table. UE may perform two blind detection attempts, assuming that the network may or may not use the sub-set to identify whether the sub-set is used by the network. According to the analysis above, from network perspective, the MCS selection procedure is not changed, and no impact to the MCS selection and HS-SCCH signaling mechanisms. </w:t>
      </w:r>
    </w:p>
    <w:p w:rsidR="00C82DAC" w:rsidRPr="009C7625" w:rsidRDefault="00C82DAC" w:rsidP="009F2D0E">
      <w:pPr>
        <w:tabs>
          <w:tab w:val="num" w:pos="720"/>
          <w:tab w:val="num" w:pos="1440"/>
        </w:tabs>
        <w:rPr>
          <w:lang w:eastAsia="zh-CN"/>
        </w:rPr>
      </w:pPr>
      <w:r>
        <w:rPr>
          <w:lang w:eastAsia="zh-CN"/>
        </w:rPr>
        <w:t xml:space="preserve">However, if network knows that UE may use advanced receiver to enhance HS-SCCH detection performance, it is good for the network to know that UE is capable of doing it. If network knows that the target UE receiving HS-SCCH is capable of the ‘known in advance’ reception, network can choose a smaller power on HS-SCCH when choosing the “known in advance” sub-set in the original table, saving downlink power resource. Otherwise, it is only possible to enhance HS-SCCH reliability, but not saving </w:t>
      </w:r>
      <w:r w:rsidRPr="009C7625">
        <w:rPr>
          <w:lang w:eastAsia="zh-CN"/>
        </w:rPr>
        <w:t xml:space="preserve">HS-SCCH transmit power. </w:t>
      </w:r>
      <w:r w:rsidR="009C7625" w:rsidRPr="009C7625">
        <w:rPr>
          <w:lang w:eastAsia="zh-CN"/>
        </w:rPr>
        <w:t>Hence, n</w:t>
      </w:r>
      <w:r w:rsidRPr="009C7625">
        <w:rPr>
          <w:lang w:eastAsia="zh-CN"/>
        </w:rPr>
        <w:t xml:space="preserve">etwork knowing UE’s capability for advanced HS-SCCH </w:t>
      </w:r>
      <w:r w:rsidR="00A70AFF" w:rsidRPr="009C7625">
        <w:rPr>
          <w:lang w:eastAsia="zh-CN"/>
        </w:rPr>
        <w:t xml:space="preserve">part 1 </w:t>
      </w:r>
      <w:r w:rsidRPr="009C7625">
        <w:rPr>
          <w:lang w:eastAsia="zh-CN"/>
        </w:rPr>
        <w:t xml:space="preserve">reception can save HS-SCCH </w:t>
      </w:r>
      <w:r w:rsidR="00A70AFF" w:rsidRPr="009C7625">
        <w:rPr>
          <w:lang w:eastAsia="zh-CN"/>
        </w:rPr>
        <w:t xml:space="preserve">part 1 </w:t>
      </w:r>
      <w:r w:rsidRPr="009C7625">
        <w:rPr>
          <w:lang w:eastAsia="zh-CN"/>
        </w:rPr>
        <w:t xml:space="preserve">DL transmit power when the “known in advance” subset of the HS-SCCH </w:t>
      </w:r>
      <w:r w:rsidR="00A70AFF" w:rsidRPr="009C7625">
        <w:rPr>
          <w:lang w:eastAsia="zh-CN"/>
        </w:rPr>
        <w:t xml:space="preserve">part 1 </w:t>
      </w:r>
      <w:r w:rsidRPr="009C7625">
        <w:rPr>
          <w:lang w:eastAsia="zh-CN"/>
        </w:rPr>
        <w:t>table was selected.</w:t>
      </w:r>
    </w:p>
    <w:p w:rsidR="00C82DAC" w:rsidRDefault="00A70AFF" w:rsidP="009F2D0E">
      <w:pPr>
        <w:tabs>
          <w:tab w:val="num" w:pos="720"/>
          <w:tab w:val="num" w:pos="1440"/>
        </w:tabs>
        <w:rPr>
          <w:lang w:eastAsia="zh-CN"/>
        </w:rPr>
      </w:pPr>
      <w:r>
        <w:rPr>
          <w:lang w:eastAsia="zh-CN"/>
        </w:rPr>
        <w:t xml:space="preserve">For a UE capable of advanced HS-SCCH part 1 reception, it would automatically turn its advanced receiver on only when the UE is in poor coverage, e.g., soft handover region of a cell, as the simplified HS-SCCH solution is most helpful in poor coverage. When the UE is not within the SHO region, network always assumes that legacy receiver is used. </w:t>
      </w:r>
    </w:p>
    <w:p w:rsidR="009C7625" w:rsidRPr="005774BF" w:rsidRDefault="009C7625" w:rsidP="009C7625">
      <w:pPr>
        <w:tabs>
          <w:tab w:val="num" w:pos="720"/>
          <w:tab w:val="num" w:pos="1440"/>
        </w:tabs>
        <w:rPr>
          <w:lang w:eastAsia="zh-CN"/>
        </w:rPr>
      </w:pPr>
      <w:r w:rsidRPr="00C86602">
        <w:rPr>
          <w:highlight w:val="yellow"/>
        </w:rPr>
        <w:t>-</w:t>
      </w:r>
      <w:r>
        <w:rPr>
          <w:highlight w:val="yellow"/>
        </w:rPr>
        <w:t>-</w:t>
      </w:r>
      <w:r w:rsidRPr="00C86602">
        <w:rPr>
          <w:highlight w:val="yellow"/>
        </w:rPr>
        <w:t>-----------------------------------------------------</w:t>
      </w:r>
      <w:r>
        <w:rPr>
          <w:highlight w:val="yellow"/>
        </w:rPr>
        <w:t>--</w:t>
      </w:r>
      <w:r w:rsidRPr="00C86602">
        <w:rPr>
          <w:highlight w:val="yellow"/>
        </w:rPr>
        <w:t xml:space="preserve">---- Text </w:t>
      </w:r>
      <w:r>
        <w:rPr>
          <w:highlight w:val="yellow"/>
        </w:rPr>
        <w:t xml:space="preserve">end </w:t>
      </w:r>
      <w:r w:rsidRPr="00C86602">
        <w:rPr>
          <w:highlight w:val="yellow"/>
        </w:rPr>
        <w:t>------</w:t>
      </w:r>
      <w:r>
        <w:rPr>
          <w:highlight w:val="yellow"/>
        </w:rPr>
        <w:t>---</w:t>
      </w:r>
      <w:r w:rsidRPr="00C86602">
        <w:rPr>
          <w:highlight w:val="yellow"/>
        </w:rPr>
        <w:t>--------------------------------------------</w:t>
      </w:r>
    </w:p>
    <w:p w:rsidR="009C7625" w:rsidRDefault="009C7625" w:rsidP="009C7625">
      <w:pPr>
        <w:pStyle w:val="Heading1"/>
        <w:rPr>
          <w:lang w:val="en-US"/>
        </w:rPr>
      </w:pPr>
      <w:r>
        <w:rPr>
          <w:rFonts w:hint="eastAsia"/>
          <w:lang w:val="en-US"/>
        </w:rPr>
        <w:t>Conclusion</w:t>
      </w:r>
    </w:p>
    <w:p w:rsidR="009C7625" w:rsidRPr="00C05945" w:rsidRDefault="009C7625" w:rsidP="009C7625">
      <w:pPr>
        <w:spacing w:after="0"/>
        <w:rPr>
          <w:bCs/>
        </w:rPr>
      </w:pPr>
      <w:r>
        <w:rPr>
          <w:bCs/>
        </w:rPr>
        <w:t>I</w:t>
      </w:r>
      <w:r w:rsidRPr="008E6AE2">
        <w:rPr>
          <w:bCs/>
        </w:rPr>
        <w:t>t is proposed:</w:t>
      </w:r>
    </w:p>
    <w:p w:rsidR="009C7625" w:rsidRPr="00787E52" w:rsidRDefault="009C7625" w:rsidP="009C7625">
      <w:pPr>
        <w:rPr>
          <w:bCs/>
        </w:rPr>
      </w:pPr>
      <w:r w:rsidRPr="008E6AE2">
        <w:rPr>
          <w:rFonts w:cs="Arial"/>
          <w:b/>
        </w:rPr>
        <w:t xml:space="preserve">Proposal: Agree </w:t>
      </w:r>
      <w:r>
        <w:rPr>
          <w:rFonts w:cs="Arial"/>
          <w:b/>
        </w:rPr>
        <w:t>and capture</w:t>
      </w:r>
      <w:r w:rsidRPr="008E6AE2">
        <w:rPr>
          <w:rFonts w:cs="Arial"/>
          <w:b/>
        </w:rPr>
        <w:t xml:space="preserve"> the </w:t>
      </w:r>
      <w:r>
        <w:rPr>
          <w:rFonts w:cs="Arial"/>
          <w:b/>
        </w:rPr>
        <w:t>text proposal on the TR for</w:t>
      </w:r>
      <w:r w:rsidRPr="008E6AE2">
        <w:rPr>
          <w:rFonts w:cs="Arial"/>
          <w:b/>
        </w:rPr>
        <w:t xml:space="preserve"> </w:t>
      </w:r>
      <w:r>
        <w:rPr>
          <w:rFonts w:cs="Arial"/>
          <w:b/>
        </w:rPr>
        <w:t>the study on simplified HS-SCCH</w:t>
      </w:r>
      <w:r w:rsidRPr="008E6AE2">
        <w:rPr>
          <w:rFonts w:cs="Arial"/>
          <w:b/>
        </w:rPr>
        <w:t xml:space="preserve"> for UMTS</w:t>
      </w:r>
      <w:r>
        <w:rPr>
          <w:rFonts w:cs="Arial"/>
          <w:b/>
        </w:rPr>
        <w:t>.</w:t>
      </w:r>
    </w:p>
    <w:p w:rsidR="009C7625" w:rsidRDefault="009C7625" w:rsidP="009C7625">
      <w:pPr>
        <w:pStyle w:val="Heading1"/>
        <w:rPr>
          <w:lang w:val="en-US"/>
        </w:rPr>
      </w:pPr>
      <w:r w:rsidRPr="008E35B3">
        <w:rPr>
          <w:lang w:val="en-US"/>
        </w:rPr>
        <w:t>References</w:t>
      </w:r>
    </w:p>
    <w:p w:rsidR="009C7625" w:rsidRDefault="009C7625" w:rsidP="009C7625">
      <w:pPr>
        <w:pStyle w:val="References"/>
        <w:numPr>
          <w:ilvl w:val="0"/>
          <w:numId w:val="0"/>
        </w:numPr>
        <w:adjustRightInd w:val="0"/>
        <w:spacing w:after="0"/>
        <w:ind w:left="360" w:hanging="360"/>
        <w:rPr>
          <w:szCs w:val="20"/>
          <w:lang w:eastAsia="zh-CN"/>
        </w:rPr>
      </w:pPr>
      <w:bookmarkStart w:id="6" w:name="_Ref339367275"/>
      <w:bookmarkEnd w:id="2"/>
      <w:bookmarkEnd w:id="3"/>
      <w:bookmarkEnd w:id="4"/>
      <w:bookmarkEnd w:id="5"/>
      <w:r w:rsidRPr="00FA0697">
        <w:rPr>
          <w:szCs w:val="20"/>
          <w:lang w:eastAsia="zh-CN"/>
        </w:rPr>
        <w:t xml:space="preserve">[1] </w:t>
      </w:r>
      <w:bookmarkEnd w:id="6"/>
      <w:r w:rsidRPr="00C13B04">
        <w:rPr>
          <w:rFonts w:cs="Arial"/>
        </w:rPr>
        <w:t>RP-170725, Study on a simplified HS-SCCH for UMTS</w:t>
      </w:r>
    </w:p>
    <w:p w:rsidR="002F22B6" w:rsidRDefault="002F22B6" w:rsidP="009C7625">
      <w:pPr>
        <w:pStyle w:val="References"/>
        <w:numPr>
          <w:ilvl w:val="0"/>
          <w:numId w:val="0"/>
        </w:numPr>
        <w:adjustRightInd w:val="0"/>
        <w:spacing w:after="0"/>
        <w:ind w:left="360" w:hanging="360"/>
        <w:rPr>
          <w:szCs w:val="20"/>
          <w:lang w:eastAsia="zh-CN"/>
        </w:rPr>
      </w:pPr>
    </w:p>
    <w:sectPr w:rsidR="002F22B6"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4E6" w:rsidRDefault="007624E6">
      <w:r>
        <w:separator/>
      </w:r>
    </w:p>
  </w:endnote>
  <w:endnote w:type="continuationSeparator" w:id="0">
    <w:p w:rsidR="007624E6" w:rsidRDefault="00762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4E6" w:rsidRDefault="007624E6">
      <w:r>
        <w:separator/>
      </w:r>
    </w:p>
  </w:footnote>
  <w:footnote w:type="continuationSeparator" w:id="0">
    <w:p w:rsidR="007624E6" w:rsidRDefault="00762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9">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0">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7">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7">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32"/>
  </w:num>
  <w:num w:numId="4">
    <w:abstractNumId w:val="29"/>
  </w:num>
  <w:num w:numId="5">
    <w:abstractNumId w:val="4"/>
  </w:num>
  <w:num w:numId="6">
    <w:abstractNumId w:val="31"/>
  </w:num>
  <w:num w:numId="7">
    <w:abstractNumId w:val="5"/>
  </w:num>
  <w:num w:numId="8">
    <w:abstractNumId w:val="13"/>
  </w:num>
  <w:num w:numId="9">
    <w:abstractNumId w:val="12"/>
  </w:num>
  <w:num w:numId="10">
    <w:abstractNumId w:val="19"/>
  </w:num>
  <w:num w:numId="11">
    <w:abstractNumId w:val="21"/>
  </w:num>
  <w:num w:numId="12">
    <w:abstractNumId w:val="3"/>
  </w:num>
  <w:num w:numId="13">
    <w:abstractNumId w:val="11"/>
  </w:num>
  <w:num w:numId="14">
    <w:abstractNumId w:val="14"/>
  </w:num>
  <w:num w:numId="15">
    <w:abstractNumId w:val="9"/>
  </w:num>
  <w:num w:numId="16">
    <w:abstractNumId w:val="2"/>
  </w:num>
  <w:num w:numId="17">
    <w:abstractNumId w:val="6"/>
  </w:num>
  <w:num w:numId="18">
    <w:abstractNumId w:val="15"/>
  </w:num>
  <w:num w:numId="19">
    <w:abstractNumId w:val="15"/>
  </w:num>
  <w:num w:numId="20">
    <w:abstractNumId w:val="28"/>
  </w:num>
  <w:num w:numId="21">
    <w:abstractNumId w:val="0"/>
  </w:num>
  <w:num w:numId="22">
    <w:abstractNumId w:val="24"/>
  </w:num>
  <w:num w:numId="23">
    <w:abstractNumId w:val="23"/>
  </w:num>
  <w:num w:numId="24">
    <w:abstractNumId w:val="27"/>
  </w:num>
  <w:num w:numId="25">
    <w:abstractNumId w:val="18"/>
  </w:num>
  <w:num w:numId="26">
    <w:abstractNumId w:val="17"/>
  </w:num>
  <w:num w:numId="27">
    <w:abstractNumId w:val="25"/>
  </w:num>
  <w:num w:numId="28">
    <w:abstractNumId w:val="15"/>
  </w:num>
  <w:num w:numId="29">
    <w:abstractNumId w:val="10"/>
  </w:num>
  <w:num w:numId="30">
    <w:abstractNumId w:val="16"/>
  </w:num>
  <w:num w:numId="31">
    <w:abstractNumId w:val="8"/>
  </w:num>
  <w:num w:numId="32">
    <w:abstractNumId w:val="15"/>
  </w:num>
  <w:num w:numId="33">
    <w:abstractNumId w:val="26"/>
  </w:num>
  <w:num w:numId="34">
    <w:abstractNumId w:val="15"/>
  </w:num>
  <w:num w:numId="35">
    <w:abstractNumId w:val="15"/>
  </w:num>
  <w:num w:numId="36">
    <w:abstractNumId w:val="22"/>
  </w:num>
  <w:num w:numId="37">
    <w:abstractNumId w:val="1"/>
  </w:num>
  <w:num w:numId="38">
    <w:abstractNumId w:val="7"/>
  </w:num>
  <w:num w:numId="39">
    <w:abstractNumId w:val="30"/>
  </w:num>
  <w:num w:numId="40">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4E53"/>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06D"/>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40"/>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7DC"/>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B25"/>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3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44B"/>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C9"/>
    <w:rsid w:val="002028E2"/>
    <w:rsid w:val="00202B9D"/>
    <w:rsid w:val="00202C73"/>
    <w:rsid w:val="002032BF"/>
    <w:rsid w:val="0020349A"/>
    <w:rsid w:val="002034B4"/>
    <w:rsid w:val="002034F6"/>
    <w:rsid w:val="00203AB6"/>
    <w:rsid w:val="00203C86"/>
    <w:rsid w:val="00203E15"/>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58B"/>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A6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6D71"/>
    <w:rsid w:val="006072A1"/>
    <w:rsid w:val="006072C6"/>
    <w:rsid w:val="006076C3"/>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4E6"/>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25A"/>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392"/>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C5"/>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552"/>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3F2"/>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25"/>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2D0E"/>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30"/>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AFF"/>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5B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7E"/>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918"/>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911"/>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59A"/>
    <w:rsid w:val="00C81975"/>
    <w:rsid w:val="00C81A36"/>
    <w:rsid w:val="00C81AAA"/>
    <w:rsid w:val="00C81DD4"/>
    <w:rsid w:val="00C820C0"/>
    <w:rsid w:val="00C82596"/>
    <w:rsid w:val="00C82A74"/>
    <w:rsid w:val="00C82B35"/>
    <w:rsid w:val="00C82DAC"/>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728"/>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D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2B5"/>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7A"/>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2F9D"/>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87C"/>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2B4"/>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
    <w:basedOn w:val="Normal"/>
    <w:next w:val="Normal"/>
    <w:qFormat/>
    <w:rsid w:val="00E33BA0"/>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9773FD"/>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34"/>
    <w:rsid w:val="006A747F"/>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F8088-2550-4146-8185-E33D8927935A}">
  <ds:schemaRefs>
    <ds:schemaRef ds:uri="http://schemas.openxmlformats.org/officeDocument/2006/bibliography"/>
  </ds:schemaRefs>
</ds:datastoreItem>
</file>

<file path=customXml/itemProps2.xml><?xml version="1.0" encoding="utf-8"?>
<ds:datastoreItem xmlns:ds="http://schemas.openxmlformats.org/officeDocument/2006/customXml" ds:itemID="{2897567A-5334-48FC-A164-DB8ADD9B5024}">
  <ds:schemaRefs>
    <ds:schemaRef ds:uri="http://schemas.openxmlformats.org/officeDocument/2006/bibliography"/>
  </ds:schemaRefs>
</ds:datastoreItem>
</file>

<file path=customXml/itemProps3.xml><?xml version="1.0" encoding="utf-8"?>
<ds:datastoreItem xmlns:ds="http://schemas.openxmlformats.org/officeDocument/2006/customXml" ds:itemID="{32CA8140-4661-4527-8D16-55B41352D3BC}">
  <ds:schemaRefs>
    <ds:schemaRef ds:uri="http://schemas.openxmlformats.org/officeDocument/2006/bibliography"/>
  </ds:schemaRefs>
</ds:datastoreItem>
</file>

<file path=customXml/itemProps4.xml><?xml version="1.0" encoding="utf-8"?>
<ds:datastoreItem xmlns:ds="http://schemas.openxmlformats.org/officeDocument/2006/customXml" ds:itemID="{089DD8B5-E135-4B01-BBA2-A8BA4437D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Carmela Cozzo</cp:lastModifiedBy>
  <cp:revision>5</cp:revision>
  <cp:lastPrinted>2016-06-28T22:41:00Z</cp:lastPrinted>
  <dcterms:created xsi:type="dcterms:W3CDTF">2017-05-06T06:15:00Z</dcterms:created>
  <dcterms:modified xsi:type="dcterms:W3CDTF">2017-05-06T06:28:00Z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(3)B7rGa+j33qOIrpm/zlKskZ0OH0CX70Wq/mYVSjxnGMF5ONoGy2YQnCNkKCysgOa1GsJ0wVfc
l1R4Rz71B3if/5OMmEMlbX7z3THQxhDKnYqH+WaY9igWMIja9ujLAm+6nAyqLkZPSWHWu7Kh
5+L/ZyCniCscSLAg+b2KxlkdFYSpZubJCkoZ9re/9LkC9GHDUlbEbG5ac5A78xe3UYqOQ0hI
/OFrLAAE/xSiPUqXGK</vt:lpwstr>
  </property>
  <property fmtid="{D5CDD505-2E9C-101B-9397-08002B2CF9AE}" pid="30" name="_2015_ms_pID_725343_00">
    <vt:lpwstr>_2015_ms_pID_725343</vt:lpwstr>
  </property>
  <property fmtid="{D5CDD505-2E9C-101B-9397-08002B2CF9AE}" pid="31" name="_2015_ms_pID_7253431">
    <vt:lpwstr>iUqm2qawNxGDWDy4ckWEIs8Z+8SMt/wRjdGcw3i0JOuS7TOIEOI945
9EPzmb32gndsGz7vCVcEWaFLzKbG7he9t7b5PuR6UDLSb2mC/LJzrysAt1KSqJ/8NdL3hPgm
rTtCQ/JmV1Z37MKT4iy4sDgkPW79WVUsZHs0fMYf1OdPkF58UkLhg/JXj6Bj8NACvn1JDMv9
4nhtfi+XoDFIby9PqMhhmEJsxpz6xZ8UB0Lc</vt:lpwstr>
  </property>
  <property fmtid="{D5CDD505-2E9C-101B-9397-08002B2CF9AE}" pid="32" name="_2015_ms_pID_7253431_00">
    <vt:lpwstr>_2015_ms_pID_7253431</vt:lpwstr>
  </property>
  <property fmtid="{D5CDD505-2E9C-101B-9397-08002B2CF9AE}" pid="33" name="_2015_ms_pID_7253432">
    <vt:lpwstr>F6eJoGFr9n6s8B8IfnafM+ir/FTmjgU5ifSl
CwO5s3sAn81K9G5GgsFrGgf/Oh9rjA==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1494052076</vt:lpwstr>
  </property>
</Properties>
</file>